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wordWrap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center"/>
        <w:rPr>
          <w:rFonts w:ascii="Times New Roman" w:hAnsi="Times New Roman" w:eastAsia="文星标宋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hAnsi="文星标宋" w:eastAsia="文星标宋" w:cs="Times New Roman"/>
          <w:kern w:val="0"/>
          <w:sz w:val="44"/>
          <w:szCs w:val="44"/>
          <w:shd w:val="clear" w:color="auto" w:fill="FFFFFF"/>
        </w:rPr>
        <w:t>享受潍坊市级劳动模范待遇人员范围</w:t>
      </w:r>
    </w:p>
    <w:p>
      <w:pPr>
        <w:widowControl/>
        <w:wordWrap w:val="0"/>
        <w:spacing w:line="56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</w:p>
    <w:p>
      <w:pPr>
        <w:widowControl/>
        <w:spacing w:line="560" w:lineRule="exact"/>
        <w:ind w:firstLine="64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1983年潍坊地改市以后潍坊市人民政府授予“潍坊市劳动模范”、“潍坊市先进工作者”荣誉称号的人员；潍坊市委、市政府在有关表彰文件中明确规定享受市级劳动模范待遇的人员；从外地调入我市工作的同级别劳动模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WZhMTMxYTU5OGQ4YmRiOGQzZGU2MTIwNDM3Y2YifQ=="/>
  </w:docVars>
  <w:rsids>
    <w:rsidRoot w:val="76B733AB"/>
    <w:rsid w:val="76B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2022-12-26T09:18:00Z</dcterms:created>
  <dc:creator>Ronin.</dc:creator>
  <cp:lastModifiedBy>Ronin.</cp:lastModifiedBy>
  <dcterms:modified xsi:type="dcterms:W3CDTF">2022-12-26T09:18:27Z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7FC7350E90A84AC484E8D70CC9844473</vt:lpwstr>
  </property>
</Properties>
</file>